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85295D8" w:rsidR="00FD6BD8" w:rsidRDefault="00515624">
      <w:pPr>
        <w:pStyle w:val="Heading1"/>
        <w:spacing w:before="69"/>
        <w:ind w:left="1647" w:hanging="926"/>
      </w:pPr>
      <w:r>
        <w:t>Special</w:t>
      </w:r>
      <w:r w:rsidR="00380FE0">
        <w:t xml:space="preserve"> Meeting Agenda</w:t>
      </w:r>
      <w:r>
        <w:t xml:space="preserve"> - </w:t>
      </w:r>
      <w:r w:rsidR="00380FE0">
        <w:t xml:space="preserve"> May 1</w:t>
      </w:r>
      <w:r>
        <w:t>7</w:t>
      </w:r>
      <w:r w:rsidR="00380FE0">
        <w:t>th, 2019</w:t>
      </w:r>
    </w:p>
    <w:p w14:paraId="00000003" w14:textId="09227CBA" w:rsidR="00FD6BD8" w:rsidRPr="00515624" w:rsidRDefault="00380FE0" w:rsidP="00515624">
      <w:pPr>
        <w:spacing w:before="21" w:line="252" w:lineRule="auto"/>
        <w:ind w:left="1660" w:right="918" w:hanging="940"/>
        <w:jc w:val="center"/>
        <w:rPr>
          <w:b/>
          <w:sz w:val="36"/>
          <w:szCs w:val="36"/>
        </w:rPr>
      </w:pPr>
      <w:r>
        <w:rPr>
          <w:b/>
          <w:sz w:val="36"/>
          <w:szCs w:val="36"/>
        </w:rPr>
        <w:t>The Associated Students of College of the Redwoods Senate 2019-2020 School Year</w:t>
      </w:r>
    </w:p>
    <w:p w14:paraId="00000004" w14:textId="77777777" w:rsidR="00FD6BD8" w:rsidRDefault="00FD6BD8">
      <w:pPr>
        <w:pBdr>
          <w:top w:val="nil"/>
          <w:left w:val="nil"/>
          <w:bottom w:val="nil"/>
          <w:right w:val="nil"/>
          <w:between w:val="nil"/>
        </w:pBdr>
        <w:spacing w:before="10"/>
        <w:rPr>
          <w:b/>
          <w:color w:val="000000"/>
          <w:sz w:val="24"/>
          <w:szCs w:val="24"/>
        </w:rPr>
      </w:pPr>
    </w:p>
    <w:p w14:paraId="00000005" w14:textId="3F0E05E5" w:rsidR="00FD6BD8" w:rsidRDefault="00380FE0">
      <w:pPr>
        <w:spacing w:line="246" w:lineRule="auto"/>
        <w:ind w:left="5785" w:right="2886" w:hanging="2905"/>
        <w:jc w:val="center"/>
        <w:rPr>
          <w:b/>
          <w:sz w:val="24"/>
          <w:szCs w:val="24"/>
        </w:rPr>
      </w:pPr>
      <w:r>
        <w:rPr>
          <w:b/>
          <w:sz w:val="24"/>
          <w:szCs w:val="24"/>
        </w:rPr>
        <w:t xml:space="preserve">College of the Redwoods, Del Norte Education Site </w:t>
      </w:r>
    </w:p>
    <w:p w14:paraId="18050806" w14:textId="7F322B44" w:rsidR="00BB2D87" w:rsidRDefault="00BB2D87">
      <w:pPr>
        <w:spacing w:line="246" w:lineRule="auto"/>
        <w:ind w:left="5785" w:right="2886" w:hanging="2905"/>
        <w:jc w:val="center"/>
        <w:rPr>
          <w:b/>
          <w:sz w:val="24"/>
          <w:szCs w:val="24"/>
        </w:rPr>
      </w:pPr>
      <w:r>
        <w:rPr>
          <w:b/>
          <w:sz w:val="24"/>
          <w:szCs w:val="24"/>
        </w:rPr>
        <w:t>ASCR Office</w:t>
      </w:r>
    </w:p>
    <w:p w14:paraId="00000006" w14:textId="77777777" w:rsidR="00FD6BD8" w:rsidRDefault="00380FE0">
      <w:pPr>
        <w:spacing w:line="246" w:lineRule="auto"/>
        <w:ind w:left="5785" w:right="2886" w:hanging="2905"/>
        <w:jc w:val="center"/>
        <w:rPr>
          <w:b/>
          <w:sz w:val="24"/>
          <w:szCs w:val="24"/>
        </w:rPr>
      </w:pPr>
      <w:r>
        <w:rPr>
          <w:b/>
          <w:sz w:val="24"/>
          <w:szCs w:val="24"/>
        </w:rPr>
        <w:t>883 W. Washington Boulevard</w:t>
      </w:r>
    </w:p>
    <w:p w14:paraId="3A12782A" w14:textId="77777777" w:rsidR="0098619F" w:rsidRDefault="00297829" w:rsidP="0098619F">
      <w:pPr>
        <w:spacing w:before="46"/>
        <w:ind w:left="2880" w:right="918" w:firstLine="720"/>
        <w:rPr>
          <w:b/>
          <w:sz w:val="24"/>
          <w:szCs w:val="24"/>
        </w:rPr>
      </w:pPr>
      <w:r>
        <w:rPr>
          <w:b/>
          <w:sz w:val="24"/>
          <w:szCs w:val="24"/>
        </w:rPr>
        <w:t xml:space="preserve">     </w:t>
      </w:r>
      <w:r w:rsidR="00380FE0">
        <w:rPr>
          <w:b/>
          <w:sz w:val="24"/>
          <w:szCs w:val="24"/>
        </w:rPr>
        <w:t>Crescent City, California 95531</w:t>
      </w:r>
    </w:p>
    <w:p w14:paraId="09735297" w14:textId="77777777" w:rsidR="0098619F" w:rsidRDefault="0098619F" w:rsidP="0098619F">
      <w:pPr>
        <w:spacing w:before="46"/>
        <w:ind w:left="2880" w:right="918" w:firstLine="720"/>
        <w:rPr>
          <w:b/>
          <w:sz w:val="24"/>
          <w:szCs w:val="24"/>
        </w:rPr>
      </w:pPr>
    </w:p>
    <w:p w14:paraId="3DA70C0B" w14:textId="4C85D398" w:rsidR="0098619F" w:rsidRDefault="0098619F" w:rsidP="0098619F">
      <w:pPr>
        <w:spacing w:before="46"/>
        <w:ind w:left="2880" w:right="918" w:firstLine="720"/>
        <w:rPr>
          <w:b/>
          <w:sz w:val="24"/>
          <w:szCs w:val="24"/>
        </w:rPr>
      </w:pPr>
      <w:r>
        <w:rPr>
          <w:b/>
          <w:sz w:val="24"/>
          <w:szCs w:val="24"/>
        </w:rPr>
        <w:tab/>
        <w:t>2440 Harris Street</w:t>
      </w:r>
    </w:p>
    <w:p w14:paraId="61624712" w14:textId="451340A4" w:rsidR="0098619F" w:rsidRDefault="0098619F" w:rsidP="0098619F">
      <w:pPr>
        <w:spacing w:before="46"/>
        <w:ind w:left="2880" w:right="918" w:firstLine="720"/>
        <w:rPr>
          <w:b/>
          <w:sz w:val="24"/>
          <w:szCs w:val="24"/>
        </w:rPr>
      </w:pPr>
      <w:r>
        <w:rPr>
          <w:b/>
          <w:sz w:val="24"/>
          <w:szCs w:val="24"/>
        </w:rPr>
        <w:tab/>
        <w:t>Eureka, CA  95503</w:t>
      </w:r>
    </w:p>
    <w:p w14:paraId="00000008" w14:textId="77777777" w:rsidR="00FD6BD8" w:rsidRDefault="00FD6BD8">
      <w:pPr>
        <w:pBdr>
          <w:top w:val="nil"/>
          <w:left w:val="nil"/>
          <w:bottom w:val="nil"/>
          <w:right w:val="nil"/>
          <w:between w:val="nil"/>
        </w:pBdr>
        <w:rPr>
          <w:b/>
          <w:color w:val="000000"/>
          <w:sz w:val="26"/>
          <w:szCs w:val="26"/>
        </w:rPr>
      </w:pPr>
    </w:p>
    <w:p w14:paraId="00000009" w14:textId="77777777" w:rsidR="00FD6BD8" w:rsidRDefault="00FD6BD8">
      <w:pPr>
        <w:pBdr>
          <w:top w:val="nil"/>
          <w:left w:val="nil"/>
          <w:bottom w:val="nil"/>
          <w:right w:val="nil"/>
          <w:between w:val="nil"/>
        </w:pBdr>
        <w:spacing w:before="3"/>
        <w:rPr>
          <w:b/>
          <w:color w:val="000000"/>
          <w:sz w:val="28"/>
          <w:szCs w:val="28"/>
        </w:rPr>
      </w:pPr>
    </w:p>
    <w:p w14:paraId="0000000A" w14:textId="00002A8A" w:rsidR="00FD6BD8" w:rsidRDefault="00380FE0">
      <w:pPr>
        <w:spacing w:line="246" w:lineRule="auto"/>
        <w:ind w:left="100" w:right="83"/>
        <w:rPr>
          <w:sz w:val="24"/>
          <w:szCs w:val="24"/>
        </w:rPr>
      </w:pPr>
      <w:r>
        <w:rPr>
          <w:b/>
          <w:sz w:val="24"/>
          <w:szCs w:val="24"/>
        </w:rPr>
        <w:t xml:space="preserve">NOTICE IS HEREBY GIVEN </w:t>
      </w:r>
      <w:r>
        <w:rPr>
          <w:sz w:val="24"/>
          <w:szCs w:val="24"/>
        </w:rPr>
        <w:t xml:space="preserve">that the Associated Students of College of the Redwoods Senate will hold a </w:t>
      </w:r>
      <w:r w:rsidR="00474ED4">
        <w:rPr>
          <w:sz w:val="24"/>
          <w:szCs w:val="24"/>
        </w:rPr>
        <w:t>special</w:t>
      </w:r>
      <w:r>
        <w:rPr>
          <w:sz w:val="24"/>
          <w:szCs w:val="24"/>
        </w:rPr>
        <w:t xml:space="preserve"> meeting on </w:t>
      </w:r>
      <w:r w:rsidR="00DE20F8">
        <w:rPr>
          <w:sz w:val="24"/>
          <w:szCs w:val="24"/>
        </w:rPr>
        <w:t>May 1</w:t>
      </w:r>
      <w:r w:rsidR="00515624">
        <w:rPr>
          <w:sz w:val="24"/>
          <w:szCs w:val="24"/>
        </w:rPr>
        <w:t>7</w:t>
      </w:r>
      <w:r w:rsidR="00DE20F8">
        <w:rPr>
          <w:sz w:val="24"/>
          <w:szCs w:val="24"/>
        </w:rPr>
        <w:t>th</w:t>
      </w:r>
      <w:r>
        <w:rPr>
          <w:sz w:val="24"/>
          <w:szCs w:val="24"/>
        </w:rPr>
        <w:t xml:space="preserve">, 2019 in </w:t>
      </w:r>
      <w:r w:rsidR="00515624">
        <w:rPr>
          <w:sz w:val="24"/>
          <w:szCs w:val="24"/>
        </w:rPr>
        <w:t>Crescent City</w:t>
      </w:r>
      <w:r>
        <w:rPr>
          <w:sz w:val="24"/>
          <w:szCs w:val="24"/>
        </w:rPr>
        <w:t>, California</w:t>
      </w:r>
      <w:r w:rsidR="00B3283C">
        <w:rPr>
          <w:sz w:val="24"/>
          <w:szCs w:val="24"/>
        </w:rPr>
        <w:t xml:space="preserve"> &amp; Eureka, CA  </w:t>
      </w:r>
      <w:r>
        <w:rPr>
          <w:sz w:val="24"/>
          <w:szCs w:val="24"/>
        </w:rPr>
        <w:t xml:space="preserve">. The meeting times and location are noted below. The ASCR Senate reserves the right to suspend the orders of the day if </w:t>
      </w:r>
      <w:proofErr w:type="gramStart"/>
      <w:r>
        <w:rPr>
          <w:sz w:val="24"/>
          <w:szCs w:val="24"/>
        </w:rPr>
        <w:t>necessary</w:t>
      </w:r>
      <w:proofErr w:type="gramEnd"/>
      <w:r>
        <w:rPr>
          <w:sz w:val="24"/>
          <w:szCs w:val="24"/>
        </w:rPr>
        <w:t xml:space="preserve"> to conduct business. All ASCR Senate meetings are held in locations that are wheelchair accessible. Other disability-related accommodations will be provided to persons with disabilities upon request.</w:t>
      </w:r>
    </w:p>
    <w:p w14:paraId="0000000B" w14:textId="77777777" w:rsidR="00FD6BD8" w:rsidRDefault="00FD6BD8">
      <w:pPr>
        <w:pBdr>
          <w:top w:val="nil"/>
          <w:left w:val="nil"/>
          <w:bottom w:val="nil"/>
          <w:right w:val="nil"/>
          <w:between w:val="nil"/>
        </w:pBdr>
        <w:spacing w:before="9"/>
        <w:rPr>
          <w:color w:val="000000"/>
          <w:sz w:val="24"/>
          <w:szCs w:val="24"/>
        </w:rPr>
      </w:pPr>
    </w:p>
    <w:p w14:paraId="0000000C" w14:textId="42A092AB" w:rsidR="00FD6BD8" w:rsidRDefault="00380FE0">
      <w:pPr>
        <w:spacing w:before="1" w:line="246" w:lineRule="auto"/>
        <w:ind w:left="100" w:right="768"/>
        <w:rPr>
          <w:sz w:val="24"/>
          <w:szCs w:val="24"/>
        </w:rPr>
      </w:pPr>
      <w:r>
        <w:rPr>
          <w:sz w:val="24"/>
          <w:szCs w:val="24"/>
        </w:rPr>
        <w:t xml:space="preserve">Pursuant to Government Code 54957.5: Supplemental materials distributed less than </w:t>
      </w:r>
      <w:r w:rsidR="00474ED4">
        <w:rPr>
          <w:sz w:val="24"/>
          <w:szCs w:val="24"/>
        </w:rPr>
        <w:t>24</w:t>
      </w:r>
      <w:r>
        <w:rPr>
          <w:sz w:val="24"/>
          <w:szCs w:val="24"/>
        </w:rPr>
        <w:t xml:space="preserve"> hours before this meeting to a majority of the ASCR Senate will be made available for public inspection at this meeting.</w:t>
      </w:r>
    </w:p>
    <w:p w14:paraId="0000000D" w14:textId="1ED32CF6" w:rsidR="00FD6BD8" w:rsidRDefault="00380FE0">
      <w:pPr>
        <w:spacing w:before="1" w:line="246" w:lineRule="auto"/>
        <w:ind w:left="100" w:right="135"/>
        <w:rPr>
          <w:sz w:val="24"/>
          <w:szCs w:val="24"/>
        </w:rPr>
      </w:pPr>
      <w:r>
        <w:rPr>
          <w:sz w:val="24"/>
          <w:szCs w:val="24"/>
        </w:rPr>
        <w:t>Materials prepared by ASCR Senate Members and distributed during the meeting are available for public inspection at the meeting or after the meeting if prepared by some other person. Documents related to closed session items or those that are exempt from disclosure as stated in the California Public Records Act will not be made available for public inspection.</w:t>
      </w:r>
    </w:p>
    <w:p w14:paraId="0000000E" w14:textId="77777777" w:rsidR="00FD6BD8" w:rsidRDefault="00FD6BD8">
      <w:pPr>
        <w:pBdr>
          <w:top w:val="nil"/>
          <w:left w:val="nil"/>
          <w:bottom w:val="nil"/>
          <w:right w:val="nil"/>
          <w:between w:val="nil"/>
        </w:pBdr>
        <w:spacing w:before="10"/>
        <w:rPr>
          <w:color w:val="000000"/>
          <w:sz w:val="24"/>
          <w:szCs w:val="24"/>
        </w:rPr>
      </w:pPr>
    </w:p>
    <w:p w14:paraId="0000000F" w14:textId="77777777" w:rsidR="00FD6BD8" w:rsidRDefault="00380FE0">
      <w:pPr>
        <w:ind w:left="929" w:right="918"/>
        <w:jc w:val="center"/>
        <w:rPr>
          <w:sz w:val="24"/>
          <w:szCs w:val="24"/>
        </w:rPr>
      </w:pPr>
      <w:r>
        <w:rPr>
          <w:sz w:val="24"/>
          <w:szCs w:val="24"/>
        </w:rPr>
        <w:t>Teleconference Information:</w:t>
      </w:r>
    </w:p>
    <w:p w14:paraId="6D4B9AB4" w14:textId="36EA87A6" w:rsidR="006F2961" w:rsidRDefault="006F2961" w:rsidP="006F2961">
      <w:pPr>
        <w:rPr>
          <w:color w:val="333333"/>
          <w:sz w:val="24"/>
          <w:szCs w:val="24"/>
        </w:rPr>
      </w:pPr>
      <w:r>
        <w:rPr>
          <w:sz w:val="24"/>
          <w:szCs w:val="24"/>
        </w:rPr>
        <w:tab/>
      </w:r>
      <w:r>
        <w:rPr>
          <w:sz w:val="24"/>
          <w:szCs w:val="24"/>
        </w:rPr>
        <w:tab/>
      </w:r>
      <w:r>
        <w:rPr>
          <w:sz w:val="24"/>
          <w:szCs w:val="24"/>
        </w:rPr>
        <w:tab/>
      </w:r>
      <w:r>
        <w:rPr>
          <w:sz w:val="24"/>
          <w:szCs w:val="24"/>
        </w:rPr>
        <w:tab/>
      </w:r>
      <w:r w:rsidR="00380FE0">
        <w:rPr>
          <w:sz w:val="24"/>
          <w:szCs w:val="24"/>
        </w:rPr>
        <w:t xml:space="preserve">Dial your telephone conference line: </w:t>
      </w:r>
      <w:r w:rsidR="00380FE0">
        <w:rPr>
          <w:color w:val="333333"/>
          <w:sz w:val="24"/>
          <w:szCs w:val="24"/>
        </w:rPr>
        <w:t xml:space="preserve">888-450-4821 </w:t>
      </w:r>
    </w:p>
    <w:p w14:paraId="00000010" w14:textId="0900DD1C" w:rsidR="00FD6BD8" w:rsidRDefault="006F2961" w:rsidP="006F296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80FE0">
        <w:rPr>
          <w:sz w:val="24"/>
          <w:szCs w:val="24"/>
        </w:rPr>
        <w:t xml:space="preserve">Participant Pin: </w:t>
      </w:r>
      <w:r w:rsidRPr="006F2961">
        <w:rPr>
          <w:sz w:val="24"/>
          <w:szCs w:val="24"/>
        </w:rPr>
        <w:t>226489</w:t>
      </w:r>
    </w:p>
    <w:p w14:paraId="604E2279" w14:textId="7AEA6864" w:rsidR="006F2961" w:rsidRPr="006F2961" w:rsidRDefault="006F2961" w:rsidP="006F296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380FE0">
        <w:rPr>
          <w:sz w:val="24"/>
          <w:szCs w:val="24"/>
        </w:rPr>
        <w:t xml:space="preserve">Presenter Pin: </w:t>
      </w:r>
      <w:r w:rsidRPr="006F2961">
        <w:rPr>
          <w:sz w:val="24"/>
          <w:szCs w:val="24"/>
        </w:rPr>
        <w:t>5809754</w:t>
      </w:r>
    </w:p>
    <w:p w14:paraId="00000011" w14:textId="489A3E20" w:rsidR="00FD6BD8" w:rsidRDefault="00FD6BD8">
      <w:pPr>
        <w:spacing w:before="1"/>
        <w:ind w:left="927" w:right="918"/>
        <w:jc w:val="center"/>
        <w:rPr>
          <w:sz w:val="24"/>
          <w:szCs w:val="24"/>
        </w:rPr>
      </w:pPr>
    </w:p>
    <w:p w14:paraId="00000013" w14:textId="77777777" w:rsidR="00FD6BD8" w:rsidRDefault="00FD6BD8">
      <w:pPr>
        <w:pBdr>
          <w:top w:val="nil"/>
          <w:left w:val="nil"/>
          <w:bottom w:val="nil"/>
          <w:right w:val="nil"/>
          <w:between w:val="nil"/>
        </w:pBdr>
        <w:spacing w:before="4"/>
        <w:rPr>
          <w:color w:val="000000"/>
          <w:sz w:val="24"/>
          <w:szCs w:val="24"/>
        </w:rPr>
      </w:pPr>
    </w:p>
    <w:p w14:paraId="00000014" w14:textId="4C713D76" w:rsidR="00FD6BD8" w:rsidRDefault="00515624">
      <w:pPr>
        <w:ind w:left="4120"/>
        <w:rPr>
          <w:b/>
          <w:sz w:val="24"/>
          <w:szCs w:val="24"/>
        </w:rPr>
      </w:pPr>
      <w:r>
        <w:rPr>
          <w:b/>
          <w:sz w:val="24"/>
          <w:szCs w:val="24"/>
        </w:rPr>
        <w:t>3:30</w:t>
      </w:r>
      <w:r w:rsidR="00380FE0">
        <w:rPr>
          <w:b/>
          <w:sz w:val="24"/>
          <w:szCs w:val="24"/>
        </w:rPr>
        <w:t xml:space="preserve"> PM, Friday</w:t>
      </w:r>
      <w:r>
        <w:rPr>
          <w:b/>
          <w:sz w:val="24"/>
          <w:szCs w:val="24"/>
        </w:rPr>
        <w:t>,</w:t>
      </w:r>
      <w:r w:rsidR="00380FE0">
        <w:rPr>
          <w:b/>
          <w:sz w:val="24"/>
          <w:szCs w:val="24"/>
        </w:rPr>
        <w:t xml:space="preserve"> May 1</w:t>
      </w:r>
      <w:r>
        <w:rPr>
          <w:b/>
          <w:sz w:val="24"/>
          <w:szCs w:val="24"/>
        </w:rPr>
        <w:t>7</w:t>
      </w:r>
      <w:r w:rsidR="00380FE0">
        <w:rPr>
          <w:b/>
          <w:sz w:val="24"/>
          <w:szCs w:val="24"/>
        </w:rPr>
        <w:t>th, 2019</w:t>
      </w:r>
    </w:p>
    <w:p w14:paraId="00000015" w14:textId="77777777" w:rsidR="00FD6BD8" w:rsidRDefault="00FD6BD8">
      <w:pPr>
        <w:pBdr>
          <w:top w:val="nil"/>
          <w:left w:val="nil"/>
          <w:bottom w:val="nil"/>
          <w:right w:val="nil"/>
          <w:between w:val="nil"/>
        </w:pBdr>
        <w:spacing w:before="6"/>
        <w:rPr>
          <w:b/>
          <w:color w:val="000000"/>
          <w:sz w:val="25"/>
          <w:szCs w:val="25"/>
        </w:rPr>
      </w:pPr>
    </w:p>
    <w:p w14:paraId="00000016" w14:textId="182DB253" w:rsidR="00FD6BD8" w:rsidRDefault="00EC11B4">
      <w:pPr>
        <w:ind w:left="926" w:right="918"/>
        <w:jc w:val="center"/>
        <w:rPr>
          <w:b/>
          <w:sz w:val="24"/>
          <w:szCs w:val="24"/>
        </w:rPr>
      </w:pPr>
      <w:r>
        <w:rPr>
          <w:b/>
          <w:sz w:val="24"/>
          <w:szCs w:val="24"/>
        </w:rPr>
        <w:t xml:space="preserve">         </w:t>
      </w:r>
      <w:r w:rsidR="00380FE0">
        <w:rPr>
          <w:b/>
          <w:sz w:val="24"/>
          <w:szCs w:val="24"/>
        </w:rPr>
        <w:t>Location</w:t>
      </w:r>
      <w:r w:rsidR="00B3283C">
        <w:rPr>
          <w:b/>
          <w:sz w:val="24"/>
          <w:szCs w:val="24"/>
        </w:rPr>
        <w:t>s</w:t>
      </w:r>
      <w:r w:rsidR="00515624">
        <w:rPr>
          <w:b/>
          <w:sz w:val="24"/>
          <w:szCs w:val="24"/>
        </w:rPr>
        <w:t xml:space="preserve">: </w:t>
      </w:r>
      <w:r w:rsidR="00380FE0">
        <w:rPr>
          <w:b/>
          <w:sz w:val="24"/>
          <w:szCs w:val="24"/>
        </w:rPr>
        <w:t xml:space="preserve"> </w:t>
      </w:r>
      <w:r w:rsidR="00B3283C">
        <w:rPr>
          <w:b/>
          <w:sz w:val="24"/>
          <w:szCs w:val="24"/>
        </w:rPr>
        <w:t xml:space="preserve">1.  </w:t>
      </w:r>
      <w:r w:rsidR="00380FE0">
        <w:rPr>
          <w:b/>
          <w:sz w:val="24"/>
          <w:szCs w:val="24"/>
        </w:rPr>
        <w:t>Del Norte - ASCR Office</w:t>
      </w:r>
      <w:r w:rsidR="00B3283C">
        <w:rPr>
          <w:b/>
          <w:sz w:val="24"/>
          <w:szCs w:val="24"/>
        </w:rPr>
        <w:t xml:space="preserve">;  </w:t>
      </w:r>
      <w:bookmarkStart w:id="0" w:name="_GoBack"/>
      <w:bookmarkEnd w:id="0"/>
      <w:r w:rsidR="00B3283C">
        <w:rPr>
          <w:b/>
          <w:sz w:val="24"/>
          <w:szCs w:val="24"/>
        </w:rPr>
        <w:t>2.  Eureka, CA (address as noted Above)</w:t>
      </w:r>
    </w:p>
    <w:p w14:paraId="00000017" w14:textId="77777777" w:rsidR="00FD6BD8" w:rsidRDefault="00FD6BD8">
      <w:pPr>
        <w:pBdr>
          <w:top w:val="nil"/>
          <w:left w:val="nil"/>
          <w:bottom w:val="nil"/>
          <w:right w:val="nil"/>
          <w:between w:val="nil"/>
        </w:pBdr>
        <w:rPr>
          <w:b/>
          <w:color w:val="000000"/>
          <w:sz w:val="26"/>
          <w:szCs w:val="26"/>
        </w:rPr>
      </w:pPr>
    </w:p>
    <w:p w14:paraId="00000018" w14:textId="77777777" w:rsidR="00FD6BD8" w:rsidRDefault="00FD6BD8">
      <w:pPr>
        <w:pBdr>
          <w:top w:val="nil"/>
          <w:left w:val="nil"/>
          <w:bottom w:val="nil"/>
          <w:right w:val="nil"/>
          <w:between w:val="nil"/>
        </w:pBdr>
        <w:spacing w:before="3"/>
        <w:rPr>
          <w:b/>
          <w:color w:val="000000"/>
          <w:sz w:val="24"/>
          <w:szCs w:val="24"/>
        </w:rPr>
      </w:pPr>
    </w:p>
    <w:p w14:paraId="00000019" w14:textId="77777777" w:rsidR="00FD6BD8" w:rsidRDefault="00380FE0">
      <w:pPr>
        <w:numPr>
          <w:ilvl w:val="0"/>
          <w:numId w:val="1"/>
        </w:numPr>
        <w:pBdr>
          <w:top w:val="nil"/>
          <w:left w:val="nil"/>
          <w:bottom w:val="nil"/>
          <w:right w:val="nil"/>
          <w:between w:val="nil"/>
        </w:pBdr>
        <w:tabs>
          <w:tab w:val="left" w:pos="819"/>
          <w:tab w:val="left" w:pos="820"/>
        </w:tabs>
        <w:rPr>
          <w:color w:val="000000"/>
        </w:rPr>
      </w:pPr>
      <w:r>
        <w:rPr>
          <w:b/>
          <w:color w:val="000000"/>
          <w:sz w:val="24"/>
          <w:szCs w:val="24"/>
        </w:rPr>
        <w:t>ORDER OF BUSINESS</w:t>
      </w:r>
    </w:p>
    <w:p w14:paraId="0000001A" w14:textId="77777777" w:rsidR="00FD6BD8" w:rsidRDefault="00FD6BD8">
      <w:pPr>
        <w:pBdr>
          <w:top w:val="nil"/>
          <w:left w:val="nil"/>
          <w:bottom w:val="nil"/>
          <w:right w:val="nil"/>
          <w:between w:val="nil"/>
        </w:pBdr>
        <w:spacing w:before="5"/>
        <w:rPr>
          <w:b/>
          <w:color w:val="000000"/>
          <w:sz w:val="25"/>
          <w:szCs w:val="25"/>
        </w:rPr>
      </w:pPr>
    </w:p>
    <w:p w14:paraId="0000001B" w14:textId="77777777" w:rsidR="00FD6BD8" w:rsidRDefault="00380FE0">
      <w:pPr>
        <w:numPr>
          <w:ilvl w:val="1"/>
          <w:numId w:val="1"/>
        </w:numPr>
        <w:pBdr>
          <w:top w:val="nil"/>
          <w:left w:val="nil"/>
          <w:bottom w:val="nil"/>
          <w:right w:val="nil"/>
          <w:between w:val="nil"/>
        </w:pBdr>
        <w:tabs>
          <w:tab w:val="left" w:pos="1540"/>
        </w:tabs>
        <w:spacing w:before="1"/>
        <w:rPr>
          <w:color w:val="000000"/>
        </w:rPr>
      </w:pPr>
      <w:r>
        <w:rPr>
          <w:b/>
          <w:color w:val="000000"/>
          <w:sz w:val="24"/>
          <w:szCs w:val="24"/>
        </w:rPr>
        <w:t>Call to Order</w:t>
      </w:r>
    </w:p>
    <w:p w14:paraId="0000001C" w14:textId="77777777" w:rsidR="00FD6BD8" w:rsidRDefault="00FD6BD8">
      <w:pPr>
        <w:pBdr>
          <w:top w:val="nil"/>
          <w:left w:val="nil"/>
          <w:bottom w:val="nil"/>
          <w:right w:val="nil"/>
          <w:between w:val="nil"/>
        </w:pBdr>
        <w:spacing w:before="6"/>
        <w:rPr>
          <w:b/>
          <w:color w:val="000000"/>
          <w:sz w:val="25"/>
          <w:szCs w:val="25"/>
        </w:rPr>
      </w:pPr>
    </w:p>
    <w:p w14:paraId="0000001D" w14:textId="77777777" w:rsidR="00FD6BD8" w:rsidRDefault="00380FE0">
      <w:pPr>
        <w:numPr>
          <w:ilvl w:val="1"/>
          <w:numId w:val="1"/>
        </w:numPr>
        <w:pBdr>
          <w:top w:val="nil"/>
          <w:left w:val="nil"/>
          <w:bottom w:val="nil"/>
          <w:right w:val="nil"/>
          <w:between w:val="nil"/>
        </w:pBdr>
        <w:tabs>
          <w:tab w:val="left" w:pos="1540"/>
        </w:tabs>
        <w:rPr>
          <w:color w:val="000000"/>
        </w:rPr>
      </w:pPr>
      <w:r>
        <w:rPr>
          <w:b/>
          <w:color w:val="000000"/>
          <w:sz w:val="24"/>
          <w:szCs w:val="24"/>
        </w:rPr>
        <w:t>Roll Call</w:t>
      </w:r>
    </w:p>
    <w:p w14:paraId="0000001F" w14:textId="78EFDD2D" w:rsidR="00FD6BD8" w:rsidRPr="00AB77E8" w:rsidRDefault="00FD6BD8" w:rsidP="00AB77E8">
      <w:pPr>
        <w:pBdr>
          <w:top w:val="nil"/>
          <w:left w:val="nil"/>
          <w:bottom w:val="nil"/>
          <w:right w:val="nil"/>
          <w:between w:val="nil"/>
        </w:pBdr>
        <w:tabs>
          <w:tab w:val="left" w:pos="2260"/>
        </w:tabs>
        <w:spacing w:before="8"/>
        <w:ind w:left="2260"/>
        <w:rPr>
          <w:color w:val="000000"/>
        </w:rPr>
      </w:pPr>
    </w:p>
    <w:p w14:paraId="00000021" w14:textId="6AFC4175" w:rsidR="00FD6BD8" w:rsidRPr="00515624" w:rsidRDefault="00380FE0" w:rsidP="00297829">
      <w:pPr>
        <w:numPr>
          <w:ilvl w:val="2"/>
          <w:numId w:val="1"/>
        </w:numPr>
        <w:pBdr>
          <w:top w:val="nil"/>
          <w:left w:val="nil"/>
          <w:bottom w:val="nil"/>
          <w:right w:val="nil"/>
          <w:between w:val="nil"/>
        </w:pBdr>
        <w:tabs>
          <w:tab w:val="left" w:pos="2260"/>
        </w:tabs>
        <w:spacing w:before="8"/>
        <w:rPr>
          <w:color w:val="000000"/>
        </w:rPr>
      </w:pPr>
      <w:r>
        <w:rPr>
          <w:color w:val="000000"/>
          <w:sz w:val="24"/>
          <w:szCs w:val="24"/>
        </w:rPr>
        <w:t xml:space="preserve">Vice President of Records </w:t>
      </w:r>
      <w:r w:rsidR="00AB77E8">
        <w:rPr>
          <w:color w:val="000000"/>
          <w:sz w:val="24"/>
          <w:szCs w:val="24"/>
        </w:rPr>
        <w:t xml:space="preserve">Andy </w:t>
      </w:r>
      <w:proofErr w:type="spellStart"/>
      <w:r w:rsidR="00AB77E8">
        <w:rPr>
          <w:color w:val="000000"/>
          <w:sz w:val="24"/>
          <w:szCs w:val="24"/>
        </w:rPr>
        <w:t>LaBonte</w:t>
      </w:r>
      <w:proofErr w:type="spellEnd"/>
    </w:p>
    <w:p w14:paraId="6A6824F4" w14:textId="5050E417" w:rsidR="00515624" w:rsidRPr="008843D4" w:rsidRDefault="00E91770" w:rsidP="00297829">
      <w:pPr>
        <w:numPr>
          <w:ilvl w:val="2"/>
          <w:numId w:val="1"/>
        </w:numPr>
        <w:pBdr>
          <w:top w:val="nil"/>
          <w:left w:val="nil"/>
          <w:bottom w:val="nil"/>
          <w:right w:val="nil"/>
          <w:between w:val="nil"/>
        </w:pBdr>
        <w:tabs>
          <w:tab w:val="left" w:pos="2260"/>
        </w:tabs>
        <w:spacing w:before="8"/>
        <w:rPr>
          <w:color w:val="000000"/>
          <w:sz w:val="24"/>
          <w:szCs w:val="24"/>
        </w:rPr>
      </w:pPr>
      <w:r>
        <w:rPr>
          <w:color w:val="000000"/>
          <w:sz w:val="24"/>
          <w:szCs w:val="24"/>
        </w:rPr>
        <w:t>Student Trustee Christine Peters</w:t>
      </w:r>
    </w:p>
    <w:p w14:paraId="00000022" w14:textId="77777777" w:rsidR="00FD6BD8" w:rsidRDefault="00380FE0">
      <w:pPr>
        <w:numPr>
          <w:ilvl w:val="2"/>
          <w:numId w:val="1"/>
        </w:numPr>
        <w:pBdr>
          <w:top w:val="nil"/>
          <w:left w:val="nil"/>
          <w:bottom w:val="nil"/>
          <w:right w:val="nil"/>
          <w:between w:val="nil"/>
        </w:pBdr>
        <w:tabs>
          <w:tab w:val="left" w:pos="2260"/>
        </w:tabs>
        <w:spacing w:before="8"/>
        <w:rPr>
          <w:color w:val="000000"/>
        </w:rPr>
      </w:pPr>
      <w:r>
        <w:rPr>
          <w:color w:val="000000"/>
          <w:sz w:val="24"/>
          <w:szCs w:val="24"/>
        </w:rPr>
        <w:t>Campus Senator Maria-Antonia Alvarenga</w:t>
      </w:r>
    </w:p>
    <w:p w14:paraId="00000024" w14:textId="77777777" w:rsidR="00FD6BD8" w:rsidRDefault="00FD6BD8">
      <w:pPr>
        <w:pBdr>
          <w:top w:val="nil"/>
          <w:left w:val="nil"/>
          <w:bottom w:val="nil"/>
          <w:right w:val="nil"/>
          <w:between w:val="nil"/>
        </w:pBdr>
        <w:spacing w:line="276" w:lineRule="auto"/>
        <w:rPr>
          <w:sz w:val="24"/>
          <w:szCs w:val="24"/>
        </w:rPr>
        <w:sectPr w:rsidR="00FD6BD8">
          <w:pgSz w:w="12240" w:h="15840"/>
          <w:pgMar w:top="660" w:right="640" w:bottom="280" w:left="620" w:header="720" w:footer="720" w:gutter="0"/>
          <w:pgNumType w:start="1"/>
          <w:cols w:space="720"/>
        </w:sectPr>
      </w:pPr>
    </w:p>
    <w:p w14:paraId="3B52E94E" w14:textId="7C386B28" w:rsidR="00297829" w:rsidRPr="008843D4" w:rsidRDefault="00380FE0" w:rsidP="008843D4">
      <w:pPr>
        <w:numPr>
          <w:ilvl w:val="2"/>
          <w:numId w:val="1"/>
        </w:numPr>
        <w:pBdr>
          <w:top w:val="nil"/>
          <w:left w:val="nil"/>
          <w:bottom w:val="nil"/>
          <w:right w:val="nil"/>
          <w:between w:val="nil"/>
        </w:pBdr>
        <w:tabs>
          <w:tab w:val="left" w:pos="2260"/>
        </w:tabs>
        <w:spacing w:before="61"/>
        <w:rPr>
          <w:color w:val="000000"/>
        </w:rPr>
      </w:pPr>
      <w:r>
        <w:rPr>
          <w:color w:val="000000"/>
          <w:sz w:val="24"/>
          <w:szCs w:val="24"/>
        </w:rPr>
        <w:t>Campus Senator Katlin Turner</w:t>
      </w:r>
    </w:p>
    <w:p w14:paraId="12B92AD1" w14:textId="77777777" w:rsidR="00DE20F8" w:rsidRDefault="00DE20F8">
      <w:pPr>
        <w:pBdr>
          <w:top w:val="nil"/>
          <w:left w:val="nil"/>
          <w:bottom w:val="nil"/>
          <w:right w:val="nil"/>
          <w:between w:val="nil"/>
        </w:pBdr>
        <w:spacing w:before="6"/>
        <w:rPr>
          <w:color w:val="000000"/>
          <w:sz w:val="25"/>
          <w:szCs w:val="25"/>
        </w:rPr>
      </w:pPr>
    </w:p>
    <w:p w14:paraId="00000028" w14:textId="77777777" w:rsidR="00FD6BD8" w:rsidRDefault="00380FE0">
      <w:pPr>
        <w:numPr>
          <w:ilvl w:val="1"/>
          <w:numId w:val="1"/>
        </w:numPr>
        <w:pBdr>
          <w:top w:val="nil"/>
          <w:left w:val="nil"/>
          <w:bottom w:val="nil"/>
          <w:right w:val="nil"/>
          <w:between w:val="nil"/>
        </w:pBdr>
        <w:tabs>
          <w:tab w:val="left" w:pos="1540"/>
        </w:tabs>
        <w:rPr>
          <w:color w:val="000000"/>
        </w:rPr>
      </w:pPr>
      <w:r>
        <w:rPr>
          <w:b/>
          <w:color w:val="000000"/>
          <w:sz w:val="24"/>
          <w:szCs w:val="24"/>
        </w:rPr>
        <w:t>Amendments to the Agenda</w:t>
      </w:r>
    </w:p>
    <w:p w14:paraId="00000029" w14:textId="77777777" w:rsidR="00FD6BD8" w:rsidRDefault="00380FE0">
      <w:pPr>
        <w:pBdr>
          <w:top w:val="nil"/>
          <w:left w:val="nil"/>
          <w:bottom w:val="nil"/>
          <w:right w:val="nil"/>
          <w:between w:val="nil"/>
        </w:pBdr>
        <w:spacing w:before="8"/>
        <w:ind w:left="1540"/>
        <w:rPr>
          <w:i/>
          <w:color w:val="000000"/>
          <w:sz w:val="24"/>
          <w:szCs w:val="24"/>
        </w:rPr>
      </w:pPr>
      <w:r>
        <w:rPr>
          <w:i/>
          <w:color w:val="000000"/>
          <w:sz w:val="24"/>
          <w:szCs w:val="24"/>
        </w:rPr>
        <w:lastRenderedPageBreak/>
        <w:t>The ASCR Senate shall consider any amendments to the agenda.</w:t>
      </w:r>
    </w:p>
    <w:p w14:paraId="0000002A" w14:textId="77777777" w:rsidR="00FD6BD8" w:rsidRDefault="00FD6BD8">
      <w:pPr>
        <w:pBdr>
          <w:top w:val="nil"/>
          <w:left w:val="nil"/>
          <w:bottom w:val="nil"/>
          <w:right w:val="nil"/>
          <w:between w:val="nil"/>
        </w:pBdr>
        <w:spacing w:before="6"/>
        <w:rPr>
          <w:i/>
          <w:color w:val="000000"/>
          <w:sz w:val="25"/>
          <w:szCs w:val="25"/>
        </w:rPr>
      </w:pPr>
    </w:p>
    <w:p w14:paraId="0000002D" w14:textId="759E6271" w:rsidR="00FD6BD8" w:rsidRDefault="00304EDC">
      <w:pPr>
        <w:pBdr>
          <w:top w:val="nil"/>
          <w:left w:val="nil"/>
          <w:bottom w:val="nil"/>
          <w:right w:val="nil"/>
          <w:between w:val="nil"/>
        </w:pBdr>
        <w:spacing w:before="6"/>
        <w:rPr>
          <w:i/>
          <w:color w:val="000000"/>
          <w:sz w:val="25"/>
          <w:szCs w:val="25"/>
        </w:rPr>
      </w:pPr>
      <w:r>
        <w:rPr>
          <w:i/>
          <w:color w:val="000000"/>
          <w:sz w:val="25"/>
          <w:szCs w:val="25"/>
        </w:rPr>
        <w:t xml:space="preserve"> </w:t>
      </w:r>
    </w:p>
    <w:p w14:paraId="58338EA6" w14:textId="4CF44B0C" w:rsidR="00304EDC" w:rsidRDefault="00304EDC">
      <w:pPr>
        <w:pBdr>
          <w:top w:val="nil"/>
          <w:left w:val="nil"/>
          <w:bottom w:val="nil"/>
          <w:right w:val="nil"/>
          <w:between w:val="nil"/>
        </w:pBdr>
        <w:spacing w:before="6"/>
        <w:rPr>
          <w:i/>
          <w:color w:val="000000"/>
          <w:sz w:val="25"/>
          <w:szCs w:val="25"/>
        </w:rPr>
      </w:pPr>
    </w:p>
    <w:p w14:paraId="52EFF5E8" w14:textId="77777777" w:rsidR="00304EDC" w:rsidRDefault="00304EDC">
      <w:pPr>
        <w:pBdr>
          <w:top w:val="nil"/>
          <w:left w:val="nil"/>
          <w:bottom w:val="nil"/>
          <w:right w:val="nil"/>
          <w:between w:val="nil"/>
        </w:pBdr>
        <w:spacing w:before="6"/>
        <w:rPr>
          <w:i/>
          <w:color w:val="000000"/>
          <w:sz w:val="25"/>
          <w:szCs w:val="25"/>
        </w:rPr>
      </w:pPr>
    </w:p>
    <w:p w14:paraId="0000002E" w14:textId="77777777" w:rsidR="00FD6BD8" w:rsidRDefault="00380FE0">
      <w:pPr>
        <w:pStyle w:val="Heading2"/>
        <w:numPr>
          <w:ilvl w:val="1"/>
          <w:numId w:val="1"/>
        </w:numPr>
        <w:tabs>
          <w:tab w:val="left" w:pos="1540"/>
        </w:tabs>
      </w:pPr>
      <w:r>
        <w:t>Public Comment</w:t>
      </w:r>
    </w:p>
    <w:p w14:paraId="0000002F" w14:textId="77777777" w:rsidR="00FD6BD8" w:rsidRDefault="00380FE0">
      <w:pPr>
        <w:pBdr>
          <w:top w:val="nil"/>
          <w:left w:val="nil"/>
          <w:bottom w:val="nil"/>
          <w:right w:val="nil"/>
          <w:between w:val="nil"/>
        </w:pBdr>
        <w:spacing w:before="8" w:line="246" w:lineRule="auto"/>
        <w:ind w:left="1540" w:right="154"/>
        <w:rPr>
          <w:i/>
          <w:color w:val="000000"/>
          <w:sz w:val="24"/>
          <w:szCs w:val="24"/>
        </w:rPr>
      </w:pPr>
      <w:r>
        <w:rPr>
          <w:i/>
          <w:color w:val="000000"/>
          <w:sz w:val="24"/>
          <w:szCs w:val="24"/>
        </w:rPr>
        <w:t>This segment of the meeting is reserved for persons desiring to address the ASCR Senate on any matter of concern that is not stated on the agenda. A time limit of three (3) minutes per speaker and fifteen (15) minutes per topic shall be observed. The law does not permit any action to be taken, nor extended discussion of any items not on the agenda. The ASCR Senate may briefly respond to statements made or questions posed, however, for further information, please contact the ASCR President for the item of discussion to be placed on a future agenda. (Brown Act</w:t>
      </w:r>
    </w:p>
    <w:p w14:paraId="00000030" w14:textId="77777777" w:rsidR="00FD6BD8" w:rsidRDefault="00380FE0">
      <w:pPr>
        <w:pBdr>
          <w:top w:val="nil"/>
          <w:left w:val="nil"/>
          <w:bottom w:val="nil"/>
          <w:right w:val="nil"/>
          <w:between w:val="nil"/>
        </w:pBdr>
        <w:ind w:left="1540"/>
        <w:rPr>
          <w:i/>
          <w:color w:val="000000"/>
          <w:sz w:val="24"/>
          <w:szCs w:val="24"/>
        </w:rPr>
      </w:pPr>
      <w:r>
        <w:rPr>
          <w:i/>
          <w:color w:val="000000"/>
          <w:sz w:val="24"/>
          <w:szCs w:val="24"/>
        </w:rPr>
        <w:t>§54954.3)</w:t>
      </w:r>
    </w:p>
    <w:p w14:paraId="00000031" w14:textId="77777777" w:rsidR="00FD6BD8" w:rsidRDefault="00FD6BD8">
      <w:pPr>
        <w:pBdr>
          <w:top w:val="nil"/>
          <w:left w:val="nil"/>
          <w:bottom w:val="nil"/>
          <w:right w:val="nil"/>
          <w:between w:val="nil"/>
        </w:pBdr>
        <w:rPr>
          <w:i/>
          <w:color w:val="000000"/>
          <w:sz w:val="26"/>
          <w:szCs w:val="26"/>
        </w:rPr>
      </w:pPr>
    </w:p>
    <w:p w14:paraId="00000034" w14:textId="1B73D38C" w:rsidR="00FD6BD8" w:rsidRDefault="008843D4">
      <w:pPr>
        <w:pBdr>
          <w:top w:val="nil"/>
          <w:left w:val="nil"/>
          <w:bottom w:val="nil"/>
          <w:right w:val="nil"/>
          <w:between w:val="nil"/>
        </w:pBdr>
        <w:spacing w:before="8"/>
        <w:ind w:left="820"/>
        <w:jc w:val="both"/>
        <w:rPr>
          <w:i/>
          <w:color w:val="000000"/>
          <w:sz w:val="24"/>
          <w:szCs w:val="24"/>
        </w:rPr>
      </w:pPr>
      <w:r>
        <w:rPr>
          <w:i/>
          <w:color w:val="000000"/>
          <w:sz w:val="32"/>
          <w:szCs w:val="32"/>
        </w:rPr>
        <w:t xml:space="preserve"> </w:t>
      </w:r>
    </w:p>
    <w:p w14:paraId="0000004A" w14:textId="00BD079F" w:rsidR="00FD6BD8" w:rsidRPr="00DE20F8" w:rsidRDefault="00FD6BD8" w:rsidP="00DE20F8">
      <w:pPr>
        <w:pBdr>
          <w:top w:val="nil"/>
          <w:left w:val="nil"/>
          <w:bottom w:val="nil"/>
          <w:right w:val="nil"/>
          <w:between w:val="nil"/>
        </w:pBdr>
        <w:spacing w:before="8"/>
        <w:rPr>
          <w:i/>
          <w:color w:val="000000"/>
          <w:sz w:val="24"/>
          <w:szCs w:val="24"/>
        </w:rPr>
      </w:pPr>
    </w:p>
    <w:p w14:paraId="0000004B" w14:textId="77777777" w:rsidR="00FD6BD8" w:rsidRDefault="00380FE0">
      <w:pPr>
        <w:pStyle w:val="Heading2"/>
        <w:numPr>
          <w:ilvl w:val="0"/>
          <w:numId w:val="1"/>
        </w:numPr>
        <w:tabs>
          <w:tab w:val="left" w:pos="879"/>
          <w:tab w:val="left" w:pos="880"/>
        </w:tabs>
        <w:ind w:left="880" w:hanging="687"/>
      </w:pPr>
      <w:r>
        <w:t>NEW BUSINESS</w:t>
      </w:r>
    </w:p>
    <w:p w14:paraId="0000004C" w14:textId="77777777" w:rsidR="00FD6BD8" w:rsidRDefault="00FD6BD8">
      <w:pPr>
        <w:pBdr>
          <w:top w:val="nil"/>
          <w:left w:val="nil"/>
          <w:bottom w:val="nil"/>
          <w:right w:val="nil"/>
          <w:between w:val="nil"/>
        </w:pBdr>
        <w:spacing w:before="6"/>
        <w:rPr>
          <w:b/>
          <w:color w:val="000000"/>
          <w:sz w:val="25"/>
          <w:szCs w:val="25"/>
        </w:rPr>
      </w:pPr>
    </w:p>
    <w:p w14:paraId="00000073" w14:textId="6662F9D9" w:rsidR="00FD6BD8" w:rsidRPr="00641520" w:rsidRDefault="0058722A" w:rsidP="008843D4">
      <w:pPr>
        <w:numPr>
          <w:ilvl w:val="1"/>
          <w:numId w:val="1"/>
        </w:numPr>
        <w:pBdr>
          <w:top w:val="nil"/>
          <w:left w:val="nil"/>
          <w:bottom w:val="nil"/>
          <w:right w:val="nil"/>
          <w:between w:val="nil"/>
        </w:pBdr>
        <w:tabs>
          <w:tab w:val="left" w:pos="1600"/>
        </w:tabs>
        <w:ind w:left="1600"/>
        <w:rPr>
          <w:i/>
          <w:color w:val="000000"/>
        </w:rPr>
      </w:pPr>
      <w:r>
        <w:rPr>
          <w:b/>
          <w:color w:val="000000"/>
          <w:sz w:val="24"/>
          <w:szCs w:val="24"/>
        </w:rPr>
        <w:t xml:space="preserve">Senate Election of New ASCR President  (Action)  </w:t>
      </w:r>
      <w:r w:rsidRPr="0058722A">
        <w:rPr>
          <w:i/>
          <w:color w:val="000000"/>
          <w:sz w:val="24"/>
          <w:szCs w:val="24"/>
        </w:rPr>
        <w:t>P</w:t>
      </w:r>
      <w:r w:rsidR="00304EDC">
        <w:rPr>
          <w:i/>
          <w:color w:val="000000"/>
          <w:sz w:val="24"/>
          <w:szCs w:val="24"/>
        </w:rPr>
        <w:t>u</w:t>
      </w:r>
      <w:r w:rsidRPr="0058722A">
        <w:rPr>
          <w:i/>
          <w:color w:val="000000"/>
          <w:sz w:val="24"/>
          <w:szCs w:val="24"/>
        </w:rPr>
        <w:t>rsuant to the ASCR By-Laws, the Senate</w:t>
      </w:r>
      <w:r>
        <w:rPr>
          <w:i/>
          <w:color w:val="000000"/>
          <w:sz w:val="24"/>
          <w:szCs w:val="24"/>
        </w:rPr>
        <w:t xml:space="preserve"> shall consider electing a new President of ASCR </w:t>
      </w:r>
      <w:r w:rsidR="00304EDC">
        <w:rPr>
          <w:i/>
          <w:color w:val="000000"/>
          <w:sz w:val="24"/>
          <w:szCs w:val="24"/>
        </w:rPr>
        <w:t xml:space="preserve">where no one was elected during the past </w:t>
      </w:r>
      <w:r w:rsidR="00304EDC">
        <w:rPr>
          <w:i/>
          <w:color w:val="000000"/>
          <w:sz w:val="24"/>
          <w:szCs w:val="24"/>
        </w:rPr>
        <w:br/>
        <w:t>ASCR elections</w:t>
      </w:r>
      <w:r>
        <w:rPr>
          <w:i/>
          <w:color w:val="000000"/>
          <w:sz w:val="24"/>
          <w:szCs w:val="24"/>
        </w:rPr>
        <w:t xml:space="preserve">.  </w:t>
      </w:r>
      <w:r w:rsidRPr="0058722A">
        <w:rPr>
          <w:i/>
          <w:color w:val="000000"/>
          <w:sz w:val="24"/>
          <w:szCs w:val="24"/>
        </w:rPr>
        <w:t xml:space="preserve"> </w:t>
      </w:r>
    </w:p>
    <w:p w14:paraId="2F30CB7D" w14:textId="21615887" w:rsidR="00641520" w:rsidRPr="00CE3930" w:rsidRDefault="00641520" w:rsidP="00641520">
      <w:pPr>
        <w:numPr>
          <w:ilvl w:val="1"/>
          <w:numId w:val="1"/>
        </w:numPr>
        <w:pBdr>
          <w:top w:val="nil"/>
          <w:left w:val="nil"/>
          <w:bottom w:val="nil"/>
          <w:right w:val="nil"/>
          <w:between w:val="nil"/>
        </w:pBdr>
        <w:tabs>
          <w:tab w:val="left" w:pos="1600"/>
        </w:tabs>
        <w:ind w:left="1600"/>
        <w:rPr>
          <w:i/>
          <w:color w:val="000000"/>
        </w:rPr>
      </w:pPr>
      <w:r>
        <w:rPr>
          <w:b/>
          <w:color w:val="000000"/>
          <w:sz w:val="24"/>
          <w:szCs w:val="24"/>
        </w:rPr>
        <w:t xml:space="preserve">Senate Election of New ASCR Officers  (Action)  </w:t>
      </w:r>
      <w:r w:rsidRPr="0058722A">
        <w:rPr>
          <w:i/>
          <w:color w:val="000000"/>
          <w:sz w:val="24"/>
          <w:szCs w:val="24"/>
        </w:rPr>
        <w:t>P</w:t>
      </w:r>
      <w:r w:rsidR="00304EDC">
        <w:rPr>
          <w:i/>
          <w:color w:val="000000"/>
          <w:sz w:val="24"/>
          <w:szCs w:val="24"/>
        </w:rPr>
        <w:t>u</w:t>
      </w:r>
      <w:r w:rsidRPr="0058722A">
        <w:rPr>
          <w:i/>
          <w:color w:val="000000"/>
          <w:sz w:val="24"/>
          <w:szCs w:val="24"/>
        </w:rPr>
        <w:t>rsuant to the ASCR By-Laws, the Senate</w:t>
      </w:r>
      <w:r>
        <w:rPr>
          <w:i/>
          <w:color w:val="000000"/>
          <w:sz w:val="24"/>
          <w:szCs w:val="24"/>
        </w:rPr>
        <w:t xml:space="preserve"> shall consider electing ASCR officers other than President to fill positions where no one was elected during the past</w:t>
      </w:r>
      <w:r w:rsidR="00304EDC">
        <w:rPr>
          <w:i/>
          <w:color w:val="000000"/>
          <w:sz w:val="24"/>
          <w:szCs w:val="24"/>
        </w:rPr>
        <w:t xml:space="preserve"> ASCR elections.  </w:t>
      </w:r>
    </w:p>
    <w:p w14:paraId="2E8DFD86" w14:textId="67744C2F" w:rsidR="00CE3930" w:rsidRPr="00CE3930" w:rsidRDefault="00CE3930" w:rsidP="00CE3930">
      <w:pPr>
        <w:numPr>
          <w:ilvl w:val="1"/>
          <w:numId w:val="1"/>
        </w:numPr>
        <w:pBdr>
          <w:top w:val="nil"/>
          <w:left w:val="nil"/>
          <w:bottom w:val="nil"/>
          <w:right w:val="nil"/>
          <w:between w:val="nil"/>
        </w:pBdr>
        <w:tabs>
          <w:tab w:val="left" w:pos="1600"/>
        </w:tabs>
        <w:ind w:left="1600"/>
        <w:rPr>
          <w:i/>
          <w:color w:val="000000"/>
        </w:rPr>
      </w:pPr>
      <w:r>
        <w:rPr>
          <w:b/>
          <w:color w:val="000000"/>
          <w:sz w:val="24"/>
          <w:szCs w:val="24"/>
        </w:rPr>
        <w:t xml:space="preserve">Special Election (Action)  </w:t>
      </w:r>
      <w:r w:rsidRPr="0058722A">
        <w:rPr>
          <w:i/>
          <w:color w:val="000000"/>
          <w:sz w:val="24"/>
          <w:szCs w:val="24"/>
        </w:rPr>
        <w:t>P</w:t>
      </w:r>
      <w:r>
        <w:rPr>
          <w:i/>
          <w:color w:val="000000"/>
          <w:sz w:val="24"/>
          <w:szCs w:val="24"/>
        </w:rPr>
        <w:t>u</w:t>
      </w:r>
      <w:r w:rsidRPr="0058722A">
        <w:rPr>
          <w:i/>
          <w:color w:val="000000"/>
          <w:sz w:val="24"/>
          <w:szCs w:val="24"/>
        </w:rPr>
        <w:t>rsuant to the ASCR By-Laws, the Senate</w:t>
      </w:r>
      <w:r>
        <w:rPr>
          <w:i/>
          <w:color w:val="000000"/>
          <w:sz w:val="24"/>
          <w:szCs w:val="24"/>
        </w:rPr>
        <w:t xml:space="preserve"> shall </w:t>
      </w:r>
      <w:r w:rsidR="00767AAB">
        <w:rPr>
          <w:i/>
          <w:color w:val="000000"/>
          <w:sz w:val="24"/>
          <w:szCs w:val="24"/>
        </w:rPr>
        <w:t xml:space="preserve">consider </w:t>
      </w:r>
      <w:r>
        <w:rPr>
          <w:i/>
          <w:color w:val="000000"/>
          <w:sz w:val="24"/>
          <w:szCs w:val="24"/>
        </w:rPr>
        <w:t xml:space="preserve">calling a special election to fill all vacancies on the Senate which occurred as a result </w:t>
      </w:r>
      <w:r w:rsidR="007401FE">
        <w:rPr>
          <w:i/>
          <w:color w:val="000000"/>
          <w:sz w:val="24"/>
          <w:szCs w:val="24"/>
        </w:rPr>
        <w:t xml:space="preserve">no candidates running for many offices in </w:t>
      </w:r>
      <w:r>
        <w:rPr>
          <w:i/>
          <w:color w:val="000000"/>
          <w:sz w:val="24"/>
          <w:szCs w:val="24"/>
        </w:rPr>
        <w:t xml:space="preserve">the </w:t>
      </w:r>
      <w:r w:rsidR="005B7883">
        <w:rPr>
          <w:i/>
          <w:color w:val="000000"/>
          <w:sz w:val="24"/>
          <w:szCs w:val="24"/>
        </w:rPr>
        <w:t xml:space="preserve">April 17-19, 2019 regular ASCR Spring Elections </w:t>
      </w:r>
    </w:p>
    <w:p w14:paraId="5E92576D" w14:textId="77777777" w:rsidR="00641520" w:rsidRPr="008843D4" w:rsidRDefault="00641520" w:rsidP="00641520">
      <w:pPr>
        <w:pBdr>
          <w:top w:val="nil"/>
          <w:left w:val="nil"/>
          <w:bottom w:val="nil"/>
          <w:right w:val="nil"/>
          <w:between w:val="nil"/>
        </w:pBdr>
        <w:tabs>
          <w:tab w:val="left" w:pos="1600"/>
        </w:tabs>
        <w:ind w:left="1600"/>
        <w:rPr>
          <w:i/>
          <w:color w:val="000000"/>
        </w:rPr>
      </w:pPr>
    </w:p>
    <w:p w14:paraId="00000074" w14:textId="77777777" w:rsidR="00FD6BD8" w:rsidRDefault="00FD6BD8">
      <w:pPr>
        <w:pBdr>
          <w:top w:val="nil"/>
          <w:left w:val="nil"/>
          <w:bottom w:val="nil"/>
          <w:right w:val="nil"/>
          <w:between w:val="nil"/>
        </w:pBdr>
        <w:spacing w:before="3"/>
        <w:rPr>
          <w:color w:val="000000"/>
          <w:sz w:val="24"/>
          <w:szCs w:val="24"/>
        </w:rPr>
      </w:pPr>
    </w:p>
    <w:p w14:paraId="00000075" w14:textId="77777777" w:rsidR="00FD6BD8" w:rsidRDefault="00380FE0">
      <w:pPr>
        <w:numPr>
          <w:ilvl w:val="0"/>
          <w:numId w:val="1"/>
        </w:numPr>
        <w:pBdr>
          <w:top w:val="nil"/>
          <w:left w:val="nil"/>
          <w:bottom w:val="nil"/>
          <w:right w:val="nil"/>
          <w:between w:val="nil"/>
        </w:pBdr>
        <w:tabs>
          <w:tab w:val="left" w:pos="880"/>
          <w:tab w:val="left" w:pos="881"/>
        </w:tabs>
        <w:spacing w:before="1"/>
        <w:ind w:left="880" w:hanging="780"/>
        <w:rPr>
          <w:color w:val="000000"/>
        </w:rPr>
      </w:pPr>
      <w:r>
        <w:rPr>
          <w:b/>
          <w:color w:val="000000"/>
          <w:sz w:val="24"/>
          <w:szCs w:val="24"/>
        </w:rPr>
        <w:t>COMMUNICATIONS FROM THE FLOOR</w:t>
      </w:r>
    </w:p>
    <w:p w14:paraId="00000076" w14:textId="77777777" w:rsidR="00FD6BD8" w:rsidRDefault="00FD6BD8">
      <w:pPr>
        <w:pBdr>
          <w:top w:val="nil"/>
          <w:left w:val="nil"/>
          <w:bottom w:val="nil"/>
          <w:right w:val="nil"/>
          <w:between w:val="nil"/>
        </w:pBdr>
        <w:spacing w:line="276" w:lineRule="auto"/>
        <w:rPr>
          <w:sz w:val="24"/>
          <w:szCs w:val="24"/>
        </w:rPr>
        <w:sectPr w:rsidR="00FD6BD8">
          <w:type w:val="continuous"/>
          <w:pgSz w:w="12240" w:h="15840"/>
          <w:pgMar w:top="660" w:right="640" w:bottom="280" w:left="620" w:header="720" w:footer="720" w:gutter="0"/>
          <w:cols w:space="720"/>
        </w:sectPr>
      </w:pPr>
    </w:p>
    <w:p w14:paraId="00000077" w14:textId="77777777" w:rsidR="00FD6BD8" w:rsidRDefault="00380FE0">
      <w:pPr>
        <w:pBdr>
          <w:top w:val="nil"/>
          <w:left w:val="nil"/>
          <w:bottom w:val="nil"/>
          <w:right w:val="nil"/>
          <w:between w:val="nil"/>
        </w:pBdr>
        <w:spacing w:before="61" w:line="246" w:lineRule="auto"/>
        <w:ind w:left="980" w:right="114"/>
        <w:rPr>
          <w:i/>
          <w:color w:val="000000"/>
          <w:sz w:val="24"/>
          <w:szCs w:val="24"/>
        </w:rPr>
      </w:pPr>
      <w:r>
        <w:rPr>
          <w:i/>
          <w:color w:val="000000"/>
          <w:sz w:val="24"/>
          <w:szCs w:val="24"/>
        </w:rPr>
        <w:t>This time is reserved for any ASCR Officers to make announcements on items not on the agenda. This time is also reserved for the ASCR Advisor to make announcements on items not on the agenda or bring forward information for general discussion.</w:t>
      </w:r>
    </w:p>
    <w:p w14:paraId="00000079" w14:textId="77777777" w:rsidR="00FD6BD8" w:rsidRDefault="00FD6BD8">
      <w:pPr>
        <w:pBdr>
          <w:top w:val="nil"/>
          <w:left w:val="nil"/>
          <w:bottom w:val="nil"/>
          <w:right w:val="nil"/>
          <w:between w:val="nil"/>
        </w:pBdr>
        <w:spacing w:before="7"/>
        <w:rPr>
          <w:i/>
          <w:color w:val="000000"/>
          <w:sz w:val="23"/>
          <w:szCs w:val="23"/>
        </w:rPr>
      </w:pPr>
    </w:p>
    <w:p w14:paraId="0000007A" w14:textId="77777777" w:rsidR="00FD6BD8" w:rsidRDefault="00380FE0">
      <w:pPr>
        <w:pStyle w:val="Heading2"/>
        <w:numPr>
          <w:ilvl w:val="0"/>
          <w:numId w:val="1"/>
        </w:numPr>
        <w:tabs>
          <w:tab w:val="left" w:pos="979"/>
          <w:tab w:val="left" w:pos="980"/>
        </w:tabs>
        <w:ind w:left="980" w:hanging="874"/>
      </w:pPr>
      <w:r>
        <w:t>PUBLIC COMMENT</w:t>
      </w:r>
    </w:p>
    <w:p w14:paraId="0000007B" w14:textId="77777777" w:rsidR="00FD6BD8" w:rsidRDefault="00380FE0">
      <w:pPr>
        <w:pBdr>
          <w:top w:val="nil"/>
          <w:left w:val="nil"/>
          <w:bottom w:val="nil"/>
          <w:right w:val="nil"/>
          <w:between w:val="nil"/>
        </w:pBdr>
        <w:spacing w:before="8" w:line="246" w:lineRule="auto"/>
        <w:ind w:left="980" w:right="95"/>
        <w:rPr>
          <w:i/>
          <w:color w:val="000000"/>
          <w:sz w:val="24"/>
          <w:szCs w:val="24"/>
        </w:rPr>
      </w:pPr>
      <w:r>
        <w:rPr>
          <w:i/>
          <w:color w:val="000000"/>
          <w:sz w:val="24"/>
          <w:szCs w:val="24"/>
        </w:rPr>
        <w:t>This segment of the meeting is reserved for persons desiring to address the ASCR Senate on any matter of concern that is not stated on the agenda. A time limit of three (3) minutes per speaker and fifteen (15) minutes per topic shall be observed. The law does not permit any action to be taken, nor extended discussion of any items not on the agenda. The ASCR Senate may briefly respond to statements made or questions posed, however, for further information, please contact the ASCR President for the item of discussion to be placed on a future agenda. (Brown Act §54954.3)</w:t>
      </w:r>
    </w:p>
    <w:p w14:paraId="0000007C" w14:textId="77777777" w:rsidR="00FD6BD8" w:rsidRDefault="00FD6BD8">
      <w:pPr>
        <w:pBdr>
          <w:top w:val="nil"/>
          <w:left w:val="nil"/>
          <w:bottom w:val="nil"/>
          <w:right w:val="nil"/>
          <w:between w:val="nil"/>
        </w:pBdr>
        <w:rPr>
          <w:i/>
          <w:color w:val="000000"/>
          <w:sz w:val="26"/>
          <w:szCs w:val="26"/>
        </w:rPr>
      </w:pPr>
    </w:p>
    <w:p w14:paraId="0000007D" w14:textId="77777777" w:rsidR="00FD6BD8" w:rsidRDefault="00FD6BD8">
      <w:pPr>
        <w:pBdr>
          <w:top w:val="nil"/>
          <w:left w:val="nil"/>
          <w:bottom w:val="nil"/>
          <w:right w:val="nil"/>
          <w:between w:val="nil"/>
        </w:pBdr>
        <w:spacing w:before="7"/>
        <w:rPr>
          <w:i/>
          <w:color w:val="000000"/>
          <w:sz w:val="23"/>
          <w:szCs w:val="23"/>
        </w:rPr>
      </w:pPr>
    </w:p>
    <w:p w14:paraId="0000007E" w14:textId="77777777" w:rsidR="00FD6BD8" w:rsidRDefault="00380FE0">
      <w:pPr>
        <w:pStyle w:val="Heading2"/>
        <w:numPr>
          <w:ilvl w:val="0"/>
          <w:numId w:val="1"/>
        </w:numPr>
        <w:tabs>
          <w:tab w:val="left" w:pos="979"/>
          <w:tab w:val="left" w:pos="980"/>
        </w:tabs>
        <w:ind w:left="980" w:hanging="687"/>
      </w:pPr>
      <w:r>
        <w:t>ADJOURNMENT</w:t>
      </w:r>
    </w:p>
    <w:sectPr w:rsidR="00FD6BD8">
      <w:type w:val="continuous"/>
      <w:pgSz w:w="12240" w:h="15840"/>
      <w:pgMar w:top="66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A664E"/>
    <w:multiLevelType w:val="multilevel"/>
    <w:tmpl w:val="FC0AC378"/>
    <w:lvl w:ilvl="0">
      <w:start w:val="1"/>
      <w:numFmt w:val="upperRoman"/>
      <w:lvlText w:val="%1."/>
      <w:lvlJc w:val="left"/>
      <w:pPr>
        <w:ind w:left="820" w:hanging="514"/>
      </w:pPr>
      <w:rPr>
        <w:rFonts w:ascii="Times New Roman" w:eastAsia="Times New Roman" w:hAnsi="Times New Roman" w:cs="Times New Roman"/>
        <w:b/>
        <w:sz w:val="24"/>
        <w:szCs w:val="24"/>
      </w:rPr>
    </w:lvl>
    <w:lvl w:ilvl="1">
      <w:start w:val="1"/>
      <w:numFmt w:val="upperLetter"/>
      <w:lvlText w:val="%2."/>
      <w:lvlJc w:val="left"/>
      <w:pPr>
        <w:ind w:left="2250" w:hanging="360"/>
      </w:pPr>
      <w:rPr>
        <w:rFonts w:ascii="Times New Roman" w:eastAsia="Times New Roman" w:hAnsi="Times New Roman" w:cs="Times New Roman"/>
        <w:b/>
        <w:sz w:val="24"/>
        <w:szCs w:val="24"/>
      </w:rPr>
    </w:lvl>
    <w:lvl w:ilvl="2">
      <w:start w:val="1"/>
      <w:numFmt w:val="decimal"/>
      <w:lvlText w:val="%3."/>
      <w:lvlJc w:val="left"/>
      <w:pPr>
        <w:ind w:left="2160" w:hanging="360"/>
      </w:pPr>
      <w:rPr>
        <w:rFonts w:ascii="Times New Roman" w:eastAsia="Times New Roman" w:hAnsi="Times New Roman" w:cs="Times New Roman"/>
        <w:sz w:val="24"/>
        <w:szCs w:val="24"/>
      </w:rPr>
    </w:lvl>
    <w:lvl w:ilvl="3">
      <w:start w:val="1"/>
      <w:numFmt w:val="lowerLetter"/>
      <w:lvlText w:val="%4)"/>
      <w:lvlJc w:val="left"/>
      <w:pPr>
        <w:ind w:left="3040" w:hanging="360"/>
      </w:pPr>
      <w:rPr>
        <w:rFonts w:ascii="Times New Roman" w:eastAsia="Times New Roman" w:hAnsi="Times New Roman" w:cs="Times New Roman"/>
        <w:sz w:val="24"/>
        <w:szCs w:val="24"/>
      </w:rPr>
    </w:lvl>
    <w:lvl w:ilvl="4">
      <w:start w:val="1"/>
      <w:numFmt w:val="bullet"/>
      <w:lvlText w:val="•"/>
      <w:lvlJc w:val="left"/>
      <w:pPr>
        <w:ind w:left="2320" w:hanging="360"/>
      </w:pPr>
    </w:lvl>
    <w:lvl w:ilvl="5">
      <w:start w:val="1"/>
      <w:numFmt w:val="bullet"/>
      <w:lvlText w:val="•"/>
      <w:lvlJc w:val="left"/>
      <w:pPr>
        <w:ind w:left="3040" w:hanging="360"/>
      </w:pPr>
    </w:lvl>
    <w:lvl w:ilvl="6">
      <w:start w:val="1"/>
      <w:numFmt w:val="bullet"/>
      <w:lvlText w:val="•"/>
      <w:lvlJc w:val="left"/>
      <w:pPr>
        <w:ind w:left="4624" w:hanging="360"/>
      </w:pPr>
    </w:lvl>
    <w:lvl w:ilvl="7">
      <w:start w:val="1"/>
      <w:numFmt w:val="bullet"/>
      <w:lvlText w:val="•"/>
      <w:lvlJc w:val="left"/>
      <w:pPr>
        <w:ind w:left="6208" w:hanging="360"/>
      </w:pPr>
    </w:lvl>
    <w:lvl w:ilvl="8">
      <w:start w:val="1"/>
      <w:numFmt w:val="bullet"/>
      <w:lvlText w:val="•"/>
      <w:lvlJc w:val="left"/>
      <w:pPr>
        <w:ind w:left="779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BD8"/>
    <w:rsid w:val="00176DE4"/>
    <w:rsid w:val="00297829"/>
    <w:rsid w:val="00304EDC"/>
    <w:rsid w:val="00380FE0"/>
    <w:rsid w:val="00470D4A"/>
    <w:rsid w:val="00474ED4"/>
    <w:rsid w:val="00515624"/>
    <w:rsid w:val="0058722A"/>
    <w:rsid w:val="005B7883"/>
    <w:rsid w:val="00641520"/>
    <w:rsid w:val="006E71D6"/>
    <w:rsid w:val="006F2961"/>
    <w:rsid w:val="007401FE"/>
    <w:rsid w:val="00767AAB"/>
    <w:rsid w:val="008843D4"/>
    <w:rsid w:val="0098619F"/>
    <w:rsid w:val="00AB77E8"/>
    <w:rsid w:val="00B3283C"/>
    <w:rsid w:val="00BB2D87"/>
    <w:rsid w:val="00CD3650"/>
    <w:rsid w:val="00CE3930"/>
    <w:rsid w:val="00DC3796"/>
    <w:rsid w:val="00DE20F8"/>
    <w:rsid w:val="00E91770"/>
    <w:rsid w:val="00EC11B4"/>
    <w:rsid w:val="00FD6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69612B"/>
  <w15:docId w15:val="{30DBF185-BC4F-BF46-866C-0DC42E25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1"/>
      <w:ind w:left="927" w:right="918"/>
      <w:jc w:val="center"/>
      <w:outlineLvl w:val="0"/>
    </w:pPr>
    <w:rPr>
      <w:b/>
      <w:sz w:val="36"/>
      <w:szCs w:val="36"/>
    </w:rPr>
  </w:style>
  <w:style w:type="paragraph" w:styleId="Heading2">
    <w:name w:val="heading 2"/>
    <w:basedOn w:val="Normal"/>
    <w:next w:val="Normal"/>
    <w:uiPriority w:val="9"/>
    <w:unhideWhenUsed/>
    <w:qFormat/>
    <w:pPr>
      <w:ind w:left="1540" w:hanging="360"/>
      <w:outlineLvl w:val="1"/>
    </w:pPr>
    <w:rPr>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76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88530">
      <w:bodyDiv w:val="1"/>
      <w:marLeft w:val="0"/>
      <w:marRight w:val="0"/>
      <w:marTop w:val="0"/>
      <w:marBottom w:val="0"/>
      <w:divBdr>
        <w:top w:val="none" w:sz="0" w:space="0" w:color="auto"/>
        <w:left w:val="none" w:sz="0" w:space="0" w:color="auto"/>
        <w:bottom w:val="none" w:sz="0" w:space="0" w:color="auto"/>
        <w:right w:val="none" w:sz="0" w:space="0" w:color="auto"/>
      </w:divBdr>
    </w:div>
    <w:div w:id="1451169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Gary Sokolow</cp:lastModifiedBy>
  <cp:revision>13</cp:revision>
  <dcterms:created xsi:type="dcterms:W3CDTF">2019-05-14T14:03:00Z</dcterms:created>
  <dcterms:modified xsi:type="dcterms:W3CDTF">2019-05-15T22:52:00Z</dcterms:modified>
</cp:coreProperties>
</file>